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3.xml"/>
  <Override ContentType="application/vnd.openxmlformats-officedocument.wordprocessingml.footer+xml" PartName="/word/footer3.xml"/>
  <Override ContentType="application/vnd.openxmlformats-officedocument.wordprocessingml.footer+xml" PartName="/word/footer10.xml"/>
  <Override ContentType="application/vnd.openxmlformats-officedocument.wordprocessingml.footer+xml" PartName="/word/footer11.xml"/>
  <Override ContentType="application/vnd.openxmlformats-officedocument.wordprocessingml.footer+xml" PartName="/word/footer1.xml"/>
  <Override ContentType="application/vnd.openxmlformats-officedocument.wordprocessingml.footer+xml" PartName="/word/footer7.xml"/>
  <Override ContentType="application/vnd.openxmlformats-officedocument.wordprocessingml.footer+xml" PartName="/word/footer5.xml"/>
  <Override ContentType="application/vnd.openxmlformats-officedocument.wordprocessingml.footer+xml" PartName="/word/footer9.xml"/>
  <Override ContentType="application/vnd.openxmlformats-officedocument.wordprocessingml.footer+xml" PartName="/word/footer4.xml"/>
  <Override ContentType="application/vnd.openxmlformats-officedocument.wordprocessingml.footer+xml" PartName="/word/footer12.xml"/>
  <Override ContentType="application/vnd.openxmlformats-officedocument.wordprocessingml.footer+xml" PartName="/word/footer2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-1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785"/>
        <w:gridCol w:w="4786"/>
        <w:tblGridChange w:id="0">
          <w:tblGrid>
            <w:gridCol w:w="4785"/>
            <w:gridCol w:w="4786"/>
          </w:tblGrid>
        </w:tblGridChange>
      </w:tblGrid>
      <w:tr>
        <w:trPr>
          <w:cantSplit w:val="1"/>
          <w:trHeight w:val="1322" w:hRule="atLeast"/>
          <w:tblHeader w:val="1"/>
        </w:trPr>
        <w:tc>
          <w:tcPr/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Согласовано </w:t>
            </w:r>
          </w:p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Методическим советом</w:t>
            </w:r>
          </w:p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Протокол № _______</w:t>
            </w:r>
          </w:p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«       »___________ 202   г.</w:t>
            </w:r>
          </w:p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______________________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Приложение 5</w:t>
            </w:r>
          </w:p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34.02.01 «Сестринское дело»,    </w:t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шифр специальности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утвержденной приказом </w:t>
            </w:r>
          </w:p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 ______  № _____</w:t>
            </w:r>
          </w:p>
        </w:tc>
      </w:tr>
    </w:tbl>
    <w:p w:rsidR="00000000" w:rsidDel="00000000" w:rsidP="00000000" w:rsidRDefault="00000000" w:rsidRPr="00000000" w14:paraId="0000000D">
      <w:pPr>
        <w:spacing w:after="20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D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ОУД. 10 Обществознание</w:t>
      </w:r>
    </w:p>
    <w:p w:rsidR="00000000" w:rsidDel="00000000" w:rsidP="00000000" w:rsidRDefault="00000000" w:rsidRPr="00000000" w14:paraId="0000001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4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99" w:right="2009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pgSz w:h="16840" w:w="11900" w:orient="portrait"/>
          <w:pgMar w:bottom="280" w:top="1000" w:left="1100" w:right="985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Нижневартовск, 2025</w:t>
      </w:r>
    </w:p>
    <w:p w:rsidR="00000000" w:rsidDel="00000000" w:rsidP="00000000" w:rsidRDefault="00000000" w:rsidRPr="00000000" w14:paraId="00000032">
      <w:pPr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учебной дисциплины «Обществознание» является частью ОППССЗ,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«Обществознание» для профессиональных образовательных организаций, рекомендованной Федеральным государственным автономным учреждением «Федеральный институт развития образования» (ФГАУ «ФИРО») с учетом требований ФГОС по специальности 34.02.01 Сестринское дело.</w:t>
      </w:r>
    </w:p>
    <w:p w:rsidR="00000000" w:rsidDel="00000000" w:rsidP="00000000" w:rsidRDefault="00000000" w:rsidRPr="00000000" w14:paraId="00000033">
      <w:pPr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Организация-разработчик: 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3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3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Минниахметова Э.Р.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3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right="-28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3A">
      <w:pPr>
        <w:ind w:right="-28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Кабардаева А.А., методист высшей категории БУ «Нижневартовский медицинский колледж»;              </w:t>
      </w:r>
    </w:p>
    <w:p w:rsidR="00000000" w:rsidDel="00000000" w:rsidP="00000000" w:rsidRDefault="00000000" w:rsidRPr="00000000" w14:paraId="0000003B">
      <w:pPr>
        <w:ind w:right="-28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Лихачева Е.С.,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3C">
      <w:pPr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№ 1, протокол № ___ от «    » ___________ 202   г. _____________________________________</w:t>
      </w:r>
    </w:p>
    <w:p w:rsidR="00000000" w:rsidDel="00000000" w:rsidP="00000000" w:rsidRDefault="00000000" w:rsidRPr="00000000" w14:paraId="0000003F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type w:val="nextPage"/>
          <w:pgSz w:h="16840" w:w="11900" w:orient="portrait"/>
          <w:pgMar w:bottom="280" w:top="1080" w:left="1100" w:right="701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type w:val="continuous"/>
          <w:pgSz w:h="16840" w:w="11900" w:orient="portrait"/>
          <w:pgMar w:bottom="280" w:top="1000" w:left="1100" w:right="180" w:header="720" w:footer="720"/>
          <w:cols w:equalWidth="0" w:num="2">
            <w:col w:space="1939" w:w="4340.5"/>
            <w:col w:space="0" w:w="4340.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1"/>
        <w:ind w:left="1221" w:right="1218" w:firstLine="0"/>
        <w:jc w:val="center"/>
        <w:rPr/>
      </w:pPr>
      <w:r w:rsidDel="00000000" w:rsidR="00000000" w:rsidRPr="00000000">
        <w:rPr>
          <w:rtl w:val="0"/>
        </w:rPr>
        <w:t xml:space="preserve">СОДЕРЖАНИЕ</w:t>
      </w:r>
    </w:p>
    <w:p w:rsidR="00000000" w:rsidDel="00000000" w:rsidP="00000000" w:rsidRDefault="00000000" w:rsidRPr="00000000" w14:paraId="0000004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97.0" w:type="dxa"/>
        <w:jc w:val="left"/>
        <w:tblInd w:w="460.0" w:type="dxa"/>
        <w:tblLayout w:type="fixed"/>
        <w:tblLook w:val="0000"/>
      </w:tblPr>
      <w:tblGrid>
        <w:gridCol w:w="7935"/>
        <w:gridCol w:w="1462"/>
        <w:tblGridChange w:id="0">
          <w:tblGrid>
            <w:gridCol w:w="7935"/>
            <w:gridCol w:w="1462"/>
          </w:tblGrid>
        </w:tblGridChange>
      </w:tblGrid>
      <w:tr>
        <w:trPr>
          <w:cantSplit w:val="0"/>
          <w:trHeight w:val="681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0" w:right="782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 ОБЩАЯ ХАРАКТЕРИСТИКА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6" w:lineRule="auto"/>
              <w:ind w:right="198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865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8" w:line="276" w:lineRule="auto"/>
              <w:ind w:left="560" w:right="782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 СТРУКТУРА И СОДЕРЖАНИЕ УЧЕБНОЙ ДИСЦИПЛИНЫ</w:t>
            </w:r>
          </w:p>
        </w:tc>
        <w:tc>
          <w:tcPr/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6" w:lineRule="auto"/>
              <w:ind w:right="198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855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6" w:line="276" w:lineRule="auto"/>
              <w:ind w:left="560" w:right="782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 УСЛОВИЯ РЕАЛИЗАЦИИ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3" w:lineRule="auto"/>
              <w:ind w:right="198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15</w:t>
            </w:r>
          </w:p>
        </w:tc>
      </w:tr>
      <w:tr>
        <w:trPr>
          <w:cantSplit w:val="0"/>
          <w:trHeight w:val="671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5" w:lineRule="auto"/>
              <w:ind w:left="560" w:right="782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 КОНТРОЛЬ И ОЦЕНКА РЕЗУЛЬТАТОВ ОСВОЕНИЯ УЧЕБНОЙ ДИСЦИПЛИНЫ</w:t>
            </w:r>
          </w:p>
        </w:tc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77" w:lineRule="auto"/>
              <w:ind w:right="198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16</w:t>
            </w:r>
          </w:p>
        </w:tc>
      </w:tr>
    </w:tbl>
    <w:p w:rsidR="00000000" w:rsidDel="00000000" w:rsidP="00000000" w:rsidRDefault="00000000" w:rsidRPr="00000000" w14:paraId="0000005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footerReference r:id="rId8" w:type="default"/>
          <w:type w:val="nextPage"/>
          <w:pgSz w:h="16840" w:w="11900" w:orient="portrait"/>
          <w:pgMar w:bottom="280" w:top="980" w:left="940" w:right="160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87"/>
        </w:tabs>
        <w:spacing w:after="0" w:before="62" w:line="240" w:lineRule="auto"/>
        <w:ind w:left="1486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before="62" w:line="240" w:lineRule="auto"/>
        <w:ind w:left="426" w:right="604" w:hanging="352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ОБЩАЯ ХАРАКТЕРИСТИКА РАБОЧЕЙ ПРОГРАММЫ </w:t>
      </w:r>
    </w:p>
    <w:p w:rsidR="00000000" w:rsidDel="00000000" w:rsidP="00000000" w:rsidRDefault="00000000" w:rsidRPr="00000000" w14:paraId="0000007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before="62" w:line="240" w:lineRule="auto"/>
        <w:ind w:left="426" w:right="604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ОУД. 10 ОБЩЕСТВОЗНАНИЕ</w:t>
      </w:r>
    </w:p>
    <w:p w:rsidR="00000000" w:rsidDel="00000000" w:rsidP="00000000" w:rsidRDefault="00000000" w:rsidRPr="00000000" w14:paraId="0000007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before="62" w:line="240" w:lineRule="auto"/>
        <w:ind w:left="426" w:right="604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1.1. Место дисциплины в структуре основной образовательной программы: </w:t>
        <w:tab/>
      </w:r>
    </w:p>
    <w:p w:rsidR="00000000" w:rsidDel="00000000" w:rsidP="00000000" w:rsidRDefault="00000000" w:rsidRPr="00000000" w14:paraId="0000007E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Учебная дисциплина «Обществознание»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000000" w:rsidDel="00000000" w:rsidP="00000000" w:rsidRDefault="00000000" w:rsidRPr="00000000" w14:paraId="0000007F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1.2. Цель и планируемые результаты освоения дисциплины:</w:t>
      </w:r>
    </w:p>
    <w:tbl>
      <w:tblPr>
        <w:tblStyle w:val="Table3"/>
        <w:tblW w:w="97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9"/>
        <w:gridCol w:w="4218"/>
        <w:gridCol w:w="3969"/>
        <w:tblGridChange w:id="0">
          <w:tblGrid>
            <w:gridCol w:w="1589"/>
            <w:gridCol w:w="4218"/>
            <w:gridCol w:w="3969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ПК, ОК, ЛР</w:t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  <w:tc>
          <w:tcPr/>
          <w:p w:rsidR="00000000" w:rsidDel="00000000" w:rsidP="00000000" w:rsidRDefault="00000000" w:rsidRPr="00000000" w14:paraId="00000086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характеризовать основные социальные объекты, выделяя их существенные признаки, </w:t>
            </w:r>
          </w:p>
          <w:p w:rsidR="00000000" w:rsidDel="00000000" w:rsidP="00000000" w:rsidRDefault="00000000" w:rsidRPr="00000000" w14:paraId="00000087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закономерности развития; </w:t>
            </w:r>
          </w:p>
          <w:p w:rsidR="00000000" w:rsidDel="00000000" w:rsidP="00000000" w:rsidRDefault="00000000" w:rsidRPr="00000000" w14:paraId="00000088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работать в коллективе и команде; </w:t>
            </w:r>
          </w:p>
          <w:p w:rsidR="00000000" w:rsidDel="00000000" w:rsidP="00000000" w:rsidRDefault="00000000" w:rsidRPr="00000000" w14:paraId="00000089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терминами, и понятиями; </w:t>
            </w:r>
          </w:p>
          <w:p w:rsidR="00000000" w:rsidDel="00000000" w:rsidP="00000000" w:rsidRDefault="00000000" w:rsidRPr="00000000" w14:paraId="0000008A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объяснять причинно – 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 ;  -  раскрывать на примерах изученные теоретические положения и понятия социально – экономических и </w:t>
            </w:r>
          </w:p>
          <w:p w:rsidR="00000000" w:rsidDel="00000000" w:rsidP="00000000" w:rsidRDefault="00000000" w:rsidRPr="00000000" w14:paraId="0000008B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гуманитарных наук; </w:t>
            </w:r>
          </w:p>
          <w:p w:rsidR="00000000" w:rsidDel="00000000" w:rsidP="00000000" w:rsidRDefault="00000000" w:rsidRPr="00000000" w14:paraId="0000008C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 – популярных, публицистических и др.) знания по заданным темам; </w:t>
            </w:r>
          </w:p>
          <w:p w:rsidR="00000000" w:rsidDel="00000000" w:rsidP="00000000" w:rsidRDefault="00000000" w:rsidRPr="00000000" w14:paraId="0000008D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участвовать в дискуссиях по обществоведческим  проблемам, формулировать собственную позицию по обсуждаемым вопросам, используя для аргументации социальные, правовые и прочие  сведения </w:t>
            </w:r>
          </w:p>
          <w:p w:rsidR="00000000" w:rsidDel="00000000" w:rsidP="00000000" w:rsidRDefault="00000000" w:rsidRPr="00000000" w14:paraId="0000008E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гуманитарной направленности; </w:t>
            </w:r>
          </w:p>
          <w:p w:rsidR="00000000" w:rsidDel="00000000" w:rsidP="00000000" w:rsidRDefault="00000000" w:rsidRPr="00000000" w14:paraId="0000008F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представлять результаты изучения обществоведческого материала в формах конспекта, реферата, рецензии. </w:t>
            </w:r>
          </w:p>
          <w:p w:rsidR="00000000" w:rsidDel="00000000" w:rsidP="00000000" w:rsidRDefault="00000000" w:rsidRPr="00000000" w14:paraId="00000090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систематизировать, анализировать и обобщать неупорядоченную социальную информацию; различать в ней факты и мнения, аргументы и выводы; </w:t>
            </w:r>
          </w:p>
          <w:p w:rsidR="00000000" w:rsidDel="00000000" w:rsidP="00000000" w:rsidRDefault="00000000" w:rsidRPr="00000000" w14:paraId="00000091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оценивать действия субъектов социальной жизни, включая личности, группы, организации, с точки зрения социальных норм, экономической рациональности; </w:t>
            </w:r>
          </w:p>
          <w:p w:rsidR="00000000" w:rsidDel="00000000" w:rsidP="00000000" w:rsidRDefault="00000000" w:rsidRPr="00000000" w14:paraId="00000092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формулировать на основе приобретенных обществоведческих знаний собственные суждения и аргументы по определенной </w:t>
            </w:r>
          </w:p>
          <w:p w:rsidR="00000000" w:rsidDel="00000000" w:rsidP="00000000" w:rsidRDefault="00000000" w:rsidRPr="00000000" w14:paraId="00000093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проблематике; </w:t>
            </w:r>
          </w:p>
          <w:p w:rsidR="00000000" w:rsidDel="00000000" w:rsidP="00000000" w:rsidRDefault="00000000" w:rsidRPr="00000000" w14:paraId="00000094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подготавливать устное выступление, творческую работу по социальной проблематике; </w:t>
            </w:r>
          </w:p>
          <w:p w:rsidR="00000000" w:rsidDel="00000000" w:rsidP="00000000" w:rsidRDefault="00000000" w:rsidRPr="00000000" w14:paraId="00000095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применять социально – экономические и гуманитарные знания в процессе решения познавательных задач по актуальным социальным проблемам; </w:t>
            </w:r>
          </w:p>
          <w:p w:rsidR="00000000" w:rsidDel="00000000" w:rsidP="00000000" w:rsidRDefault="00000000" w:rsidRPr="00000000" w14:paraId="00000096">
            <w:pPr>
              <w:tabs>
                <w:tab w:val="left" w:leader="none" w:pos="11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приобретенные знания и умения в практической деятельности и повседневной жизн </w:t>
            </w:r>
          </w:p>
        </w:tc>
        <w:tc>
          <w:tcPr/>
          <w:p w:rsidR="00000000" w:rsidDel="00000000" w:rsidP="00000000" w:rsidRDefault="00000000" w:rsidRPr="00000000" w14:paraId="00000097">
            <w:pPr>
              <w:tabs>
                <w:tab w:val="left" w:leader="none" w:pos="172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биосоциальной сущности человека, основные этапы и факторы социализации личности, место и роль человека в системе  общественных отношений; - тенденции развития общества в целом как сложной динамичной системы, а также важнейших социальных институтов; - необходимости регулирования общественных отношений, сущности социальных норм, механизма правового регулирования; </w:t>
            </w:r>
          </w:p>
          <w:p w:rsidR="00000000" w:rsidDel="00000000" w:rsidP="00000000" w:rsidRDefault="00000000" w:rsidRPr="00000000" w14:paraId="00000098">
            <w:pPr>
              <w:tabs>
                <w:tab w:val="left" w:leader="none" w:pos="172"/>
              </w:tabs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  <w:tab/>
              <w:t xml:space="preserve">особенностей социально – гуманитарного познания;</w:t>
            </w:r>
          </w:p>
        </w:tc>
      </w:tr>
    </w:tbl>
    <w:p w:rsidR="00000000" w:rsidDel="00000000" w:rsidP="00000000" w:rsidRDefault="00000000" w:rsidRPr="00000000" w14:paraId="00000099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tabs>
          <w:tab w:val="center" w:leader="none" w:pos="510"/>
          <w:tab w:val="center" w:leader="none" w:pos="4579"/>
        </w:tabs>
        <w:spacing w:after="5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tabs>
          <w:tab w:val="center" w:leader="none" w:pos="510"/>
          <w:tab w:val="center" w:leader="none" w:pos="4579"/>
        </w:tabs>
        <w:spacing w:after="5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center" w:leader="none" w:pos="510"/>
          <w:tab w:val="center" w:leader="none" w:pos="4579"/>
        </w:tabs>
        <w:spacing w:after="5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12" w:lineRule="auto"/>
        <w:ind w:right="488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12" w:lineRule="auto"/>
        <w:ind w:right="4887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Style w:val="Heading1"/>
        <w:spacing w:after="0" w:lineRule="auto"/>
        <w:ind w:left="590" w:right="575" w:firstLine="0"/>
        <w:jc w:val="both"/>
        <w:rPr/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  <w:t xml:space="preserve">2. СТРУКТУРА И СОДЕРЖАНИЕ РАБОЧЕЙ ПРОГРАММЫ УЧЕБНОЙ ДИСЦИПЛИНЫ</w:t>
      </w:r>
    </w:p>
    <w:p w:rsidR="00000000" w:rsidDel="00000000" w:rsidP="00000000" w:rsidRDefault="00000000" w:rsidRPr="00000000" w14:paraId="000000A3">
      <w:pPr>
        <w:tabs>
          <w:tab w:val="left" w:leader="none" w:pos="851"/>
        </w:tabs>
        <w:spacing w:after="46" w:lineRule="auto"/>
        <w:ind w:right="641"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 Объем учебной дисциплины и виды учебной работы </w:t>
      </w:r>
    </w:p>
    <w:p w:rsidR="00000000" w:rsidDel="00000000" w:rsidP="00000000" w:rsidRDefault="00000000" w:rsidRPr="00000000" w14:paraId="000000A4">
      <w:pPr>
        <w:tabs>
          <w:tab w:val="left" w:leader="none" w:pos="851"/>
        </w:tabs>
        <w:spacing w:after="46" w:lineRule="auto"/>
        <w:ind w:right="641" w:firstLine="709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854.0" w:type="dxa"/>
        <w:jc w:val="left"/>
        <w:tblInd w:w="-36.0" w:type="dxa"/>
        <w:tblLayout w:type="fixed"/>
        <w:tblLook w:val="0400"/>
      </w:tblPr>
      <w:tblGrid>
        <w:gridCol w:w="8270"/>
        <w:gridCol w:w="1584"/>
        <w:tblGridChange w:id="0">
          <w:tblGrid>
            <w:gridCol w:w="8270"/>
            <w:gridCol w:w="1584"/>
          </w:tblGrid>
        </w:tblGridChange>
      </w:tblGrid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ind w:left="166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ind w:left="151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Максимальная учебная нагрузка (всего)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ind w:left="154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72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в том числе: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ind w:left="214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теоретическое обучение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ind w:left="154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ind w:left="79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 в форме дифференцированного зачета во 2 семестре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ind w:left="214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AF">
            <w:pPr>
              <w:ind w:left="214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0">
      <w:pPr>
        <w:spacing w:after="216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216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216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216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216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216" w:lineRule="auto"/>
        <w:rPr/>
        <w:sectPr>
          <w:footerReference r:id="rId9" w:type="default"/>
          <w:footerReference r:id="rId10" w:type="first"/>
          <w:footerReference r:id="rId11" w:type="even"/>
          <w:type w:val="nextPage"/>
          <w:pgSz w:h="16840" w:w="11900" w:orient="portrait"/>
          <w:pgMar w:bottom="1297" w:top="1138" w:left="1277" w:right="792" w:header="720" w:footer="712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Style w:val="Heading3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Style w:val="Heading3"/>
        <w:ind w:left="-5" w:right="0" w:firstLine="0"/>
        <w:jc w:val="center"/>
        <w:rPr/>
      </w:pPr>
      <w:r w:rsidDel="00000000" w:rsidR="00000000" w:rsidRPr="00000000">
        <w:rPr>
          <w:rtl w:val="0"/>
        </w:rPr>
        <w:t xml:space="preserve">2.2. Тематический план и содержание учебной дисциплины I семестр  2025-2026 уч.г. </w:t>
      </w:r>
    </w:p>
    <w:tbl>
      <w:tblPr>
        <w:tblStyle w:val="Table5"/>
        <w:tblW w:w="15420.0" w:type="dxa"/>
        <w:jc w:val="left"/>
        <w:tblInd w:w="-108.0" w:type="dxa"/>
        <w:tblLayout w:type="fixed"/>
        <w:tblLook w:val="0400"/>
      </w:tblPr>
      <w:tblGrid>
        <w:gridCol w:w="2780"/>
        <w:gridCol w:w="8365"/>
        <w:gridCol w:w="1558"/>
        <w:gridCol w:w="2717"/>
        <w:tblGridChange w:id="0">
          <w:tblGrid>
            <w:gridCol w:w="2780"/>
            <w:gridCol w:w="8365"/>
            <w:gridCol w:w="1558"/>
            <w:gridCol w:w="2717"/>
          </w:tblGrid>
        </w:tblGridChange>
      </w:tblGrid>
      <w:tr>
        <w:trPr>
          <w:cantSplit w:val="0"/>
          <w:trHeight w:val="111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ind w:right="23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часов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ind w:left="2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 </w:t>
              <w:tab/>
              <w:t xml:space="preserve">компетенций, формированию которых способствует элемент программы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ind w:right="6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ind w:right="6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ind w:right="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ind w:right="59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1. Общество и общественные отношения. Человек. Индивид. Личность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ind w:left="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1.1. Общество и общественные отношения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ind w:right="5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142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Общество – сложная динамичная система </w:t>
            </w:r>
          </w:p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Взаимодействие природы, общества и культуры </w:t>
            </w:r>
          </w:p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3.Общественный прогресс </w:t>
            </w:r>
          </w:p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4.Процесс глобализации и становления единого общества </w:t>
            </w:r>
          </w:p>
          <w:p w:rsidR="00000000" w:rsidDel="00000000" w:rsidP="00000000" w:rsidRDefault="00000000" w:rsidRPr="00000000" w14:paraId="000000DA">
            <w:pPr>
              <w:ind w:right="244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Глобальные проблемы человечества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spacing w:after="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1.2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tabs>
                <w:tab w:val="right" w:leader="none" w:pos="1985"/>
              </w:tabs>
              <w:spacing w:after="31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Человек как творец и творения культуры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ind w:left="5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11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1.Человек. Индивид, Личность. </w:t>
            </w:r>
          </w:p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Потребности человека </w:t>
            </w:r>
          </w:p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3.Внутренний мир человека. Самопознание. </w:t>
            </w:r>
          </w:p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Свобода и ответственность личности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2. Деятельность в жизни человека и общества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ind w:left="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ind w:right="106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2.1 Общество как сложная динамическая система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ind w:left="5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0FA">
            <w:pPr>
              <w:ind w:left="5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Системное строение общества</w:t>
            </w:r>
          </w:p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2.Социальная стратификация и социальное неравенство</w:t>
            </w:r>
          </w:p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3.Социальные конфликты и социальные изменения</w:t>
            </w:r>
          </w:p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Культура и этнос</w:t>
            </w:r>
          </w:p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Религия в современном мире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5420.0" w:type="dxa"/>
        <w:jc w:val="left"/>
        <w:tblInd w:w="-108.0" w:type="dxa"/>
        <w:tblLayout w:type="fixed"/>
        <w:tblLook w:val="0400"/>
      </w:tblPr>
      <w:tblGrid>
        <w:gridCol w:w="2739"/>
        <w:gridCol w:w="8394"/>
        <w:gridCol w:w="1563"/>
        <w:gridCol w:w="2724"/>
        <w:tblGridChange w:id="0">
          <w:tblGrid>
            <w:gridCol w:w="2739"/>
            <w:gridCol w:w="8394"/>
            <w:gridCol w:w="1563"/>
            <w:gridCol w:w="2724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spacing w:after="9" w:lineRule="auto"/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Семья в семейные отношения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ind w:left="36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1.Любовь и семья</w:t>
            </w:r>
          </w:p>
          <w:p w:rsidR="00000000" w:rsidDel="00000000" w:rsidP="00000000" w:rsidRDefault="00000000" w:rsidRPr="00000000" w14:paraId="0000010C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Отцы и дети: конфликт или сотрудничество</w:t>
            </w:r>
          </w:p>
          <w:p w:rsidR="00000000" w:rsidDel="00000000" w:rsidP="00000000" w:rsidRDefault="00000000" w:rsidRPr="00000000" w14:paraId="0000010D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Исторический прогресс и его критерии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after="9" w:lineRule="auto"/>
              <w:ind w:left="3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2.3. Итоговое занятие, семестровый контроль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ind w:left="3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bookmarkStart w:colFirst="0" w:colLast="0" w:name="_heading=h.fx58bod4rz5c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Тематический план и содержание учебной дисциплины</w:t>
            </w:r>
          </w:p>
          <w:p w:rsidR="00000000" w:rsidDel="00000000" w:rsidP="00000000" w:rsidRDefault="00000000" w:rsidRPr="00000000" w14:paraId="00000115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II семестр  2025-2026 уч.г.</w:t>
            </w:r>
          </w:p>
        </w:tc>
      </w:tr>
      <w:tr>
        <w:trPr>
          <w:cantSplit w:val="0"/>
          <w:trHeight w:val="19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ind w:left="34" w:right="136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2.4 Человек в системе общественных отношений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spacing w:after="18" w:lineRule="auto"/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spacing w:after="22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Человек в системе общественных отношений</w:t>
            </w:r>
          </w:p>
          <w:p w:rsidR="00000000" w:rsidDel="00000000" w:rsidP="00000000" w:rsidRDefault="00000000" w:rsidRPr="00000000" w14:paraId="0000011C">
            <w:pPr>
              <w:spacing w:after="22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Общество и личность. Содержание личности</w:t>
            </w:r>
          </w:p>
          <w:p w:rsidR="00000000" w:rsidDel="00000000" w:rsidP="00000000" w:rsidRDefault="00000000" w:rsidRPr="00000000" w14:paraId="0000011D">
            <w:pPr>
              <w:spacing w:after="22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Общественное и индивидуальное сознание</w:t>
            </w:r>
          </w:p>
          <w:p w:rsidR="00000000" w:rsidDel="00000000" w:rsidP="00000000" w:rsidRDefault="00000000" w:rsidRPr="00000000" w14:paraId="0000011E">
            <w:pPr>
              <w:spacing w:after="22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Самосознание индивида и социальное поведение</w:t>
            </w:r>
          </w:p>
          <w:p w:rsidR="00000000" w:rsidDel="00000000" w:rsidP="00000000" w:rsidRDefault="00000000" w:rsidRPr="00000000" w14:paraId="0000011F">
            <w:pPr>
              <w:spacing w:after="22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Понятие социальной роли. Социальные роли в юношеском возрасте</w:t>
            </w:r>
          </w:p>
          <w:p w:rsidR="00000000" w:rsidDel="00000000" w:rsidP="00000000" w:rsidRDefault="00000000" w:rsidRPr="00000000" w14:paraId="000001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Нравственные ценности и ориентиры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24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ind w:left="36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ind w:left="34" w:right="113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2.5 Поведение и поступок. Мотивы и мотивация поступка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2F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ind w:left="99" w:hanging="2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Совесть как «внутренний закон» индивида</w:t>
            </w:r>
          </w:p>
          <w:p w:rsidR="00000000" w:rsidDel="00000000" w:rsidP="00000000" w:rsidRDefault="00000000" w:rsidRPr="00000000" w14:paraId="00000134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Отклоняющееся поведение и его виды</w:t>
            </w:r>
          </w:p>
          <w:p w:rsidR="00000000" w:rsidDel="00000000" w:rsidP="00000000" w:rsidRDefault="00000000" w:rsidRPr="00000000" w14:paraId="0000013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Формы социального контроля и профилактика отклонений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8">
      <w:pPr>
        <w:spacing w:after="0" w:line="240" w:lineRule="auto"/>
        <w:ind w:left="1471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39">
      <w:pPr>
        <w:spacing w:after="0" w:line="240" w:lineRule="auto"/>
        <w:ind w:left="-991" w:right="1575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5420.0" w:type="dxa"/>
        <w:jc w:val="left"/>
        <w:tblInd w:w="-108.0" w:type="dxa"/>
        <w:tblLayout w:type="fixed"/>
        <w:tblLook w:val="0400"/>
      </w:tblPr>
      <w:tblGrid>
        <w:gridCol w:w="2739"/>
        <w:gridCol w:w="8394"/>
        <w:gridCol w:w="1563"/>
        <w:gridCol w:w="2724"/>
        <w:tblGridChange w:id="0">
          <w:tblGrid>
            <w:gridCol w:w="2739"/>
            <w:gridCol w:w="8394"/>
            <w:gridCol w:w="1563"/>
            <w:gridCol w:w="2724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spacing w:after="2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Современное общество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ind w:left="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Экономическое развитие современной цивилизации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4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ind w:left="5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29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233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Экономика и ее роль в жизни общества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tabs>
                <w:tab w:val="left" w:leader="none" w:pos="233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Рыночные отношения в современной цивилизации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numPr>
                <w:ilvl w:val="0"/>
                <w:numId w:val="6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Денежно – кредитная политика государства. Антикоррупционная политика современного государства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numPr>
                <w:ilvl w:val="0"/>
                <w:numId w:val="6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Налоговая (фискальная) политика. Борьба общества с коррупцией.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tabs>
                <w:tab w:val="left" w:leader="none" w:pos="233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Экономические явления и процессы в общественной жизни.  Правовые нормы для защиты прав потребителей финансовых услуг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numPr>
                <w:ilvl w:val="0"/>
                <w:numId w:val="6"/>
              </w:numPr>
              <w:tabs>
                <w:tab w:val="left" w:leader="none" w:pos="233"/>
              </w:tabs>
              <w:spacing w:after="19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Рынок труда и безработица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numPr>
                <w:ilvl w:val="0"/>
                <w:numId w:val="6"/>
              </w:numPr>
              <w:tabs>
                <w:tab w:val="left" w:leader="none" w:pos="233"/>
              </w:tabs>
              <w:spacing w:after="21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Мировая экономика: внешняя торговля, международная финансовая система.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tabs>
                <w:tab w:val="left" w:leader="none" w:pos="233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Виды платежных средств. Основные элементы банковской системы.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spacing w:after="26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3.2 Цивилизация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 социальное развитие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  <w:p w:rsidR="00000000" w:rsidDel="00000000" w:rsidP="00000000" w:rsidRDefault="00000000" w:rsidRPr="00000000" w14:paraId="0000015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3"/>
              </w:tabs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Нации и национальные отношения. Развитие и формирование толерантного отношения в межнациональных связях. Формирование толерантных взглядов на интернациональные отношения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bookmarkStart w:colFirst="0" w:colLast="0" w:name="_heading=h.gjdgxs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2">
      <w:pPr>
        <w:spacing w:after="0" w:lineRule="auto"/>
        <w:ind w:left="-991" w:right="15755" w:firstLine="0"/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5420.0" w:type="dxa"/>
        <w:jc w:val="left"/>
        <w:tblInd w:w="-108.0" w:type="dxa"/>
        <w:tblLayout w:type="fixed"/>
        <w:tblLook w:val="0400"/>
      </w:tblPr>
      <w:tblGrid>
        <w:gridCol w:w="2739"/>
        <w:gridCol w:w="8394"/>
        <w:gridCol w:w="1563"/>
        <w:gridCol w:w="2724"/>
        <w:tblGridChange w:id="0">
          <w:tblGrid>
            <w:gridCol w:w="2739"/>
            <w:gridCol w:w="8394"/>
            <w:gridCol w:w="1563"/>
            <w:gridCol w:w="2724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ind w:right="12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3.3 Современная цивилизация и политическая жизнь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3"/>
              </w:tabs>
              <w:ind w:left="-50" w:firstLine="5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Политическая система и ее роль в жизни общества.  Антикоррупционная направленность современной политической системы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3"/>
              </w:tabs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Власть – ее происхождение и виды. Власть против коррупционной составляющей </w:t>
            </w:r>
          </w:p>
          <w:p w:rsidR="00000000" w:rsidDel="00000000" w:rsidP="00000000" w:rsidRDefault="00000000" w:rsidRPr="00000000" w14:paraId="0000016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3"/>
              </w:tabs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Государство.  Правовое государство </w:t>
            </w:r>
          </w:p>
          <w:p w:rsidR="00000000" w:rsidDel="00000000" w:rsidP="00000000" w:rsidRDefault="00000000" w:rsidRPr="00000000" w14:paraId="0000016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3"/>
              </w:tabs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Избирательное право. Политические партии и движения. Несовместимость коррупции и правового государства. </w:t>
            </w:r>
          </w:p>
          <w:p w:rsidR="00000000" w:rsidDel="00000000" w:rsidP="00000000" w:rsidRDefault="00000000" w:rsidRPr="00000000" w14:paraId="0000016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3"/>
              </w:tabs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Политические партии и многопартийность </w:t>
            </w:r>
          </w:p>
          <w:p w:rsidR="00000000" w:rsidDel="00000000" w:rsidP="00000000" w:rsidRDefault="00000000" w:rsidRPr="00000000" w14:paraId="0000016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3"/>
              </w:tabs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Форма правления.  Форма государственного устройства.  Политический режим </w:t>
            </w:r>
          </w:p>
          <w:p w:rsidR="00000000" w:rsidDel="00000000" w:rsidP="00000000" w:rsidRDefault="00000000" w:rsidRPr="00000000" w14:paraId="0000016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3"/>
              </w:tabs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Права и обязанности человека и гражданина </w:t>
            </w:r>
          </w:p>
          <w:p w:rsidR="00000000" w:rsidDel="00000000" w:rsidP="00000000" w:rsidRDefault="00000000" w:rsidRPr="00000000" w14:paraId="0000017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3"/>
              </w:tabs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Местное самоуправление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46" w:line="238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3.4 Право в системе социальных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норм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tabs>
                <w:tab w:val="left" w:leader="none" w:pos="233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ind w:left="2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tabs>
                <w:tab w:val="left" w:leader="none" w:pos="233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Система права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numPr>
                <w:ilvl w:val="0"/>
                <w:numId w:val="7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Конституция Российской Федерации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numPr>
                <w:ilvl w:val="0"/>
                <w:numId w:val="7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конституционного строя Российской Федерации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numPr>
                <w:ilvl w:val="0"/>
                <w:numId w:val="7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Отрасли Российского права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numPr>
                <w:ilvl w:val="0"/>
                <w:numId w:val="7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Юридическая ответственность и ее виды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numPr>
                <w:ilvl w:val="0"/>
                <w:numId w:val="7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Система правоохранительных органов Российской Федерации. Борьба с коррупцией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numPr>
                <w:ilvl w:val="0"/>
                <w:numId w:val="7"/>
              </w:numPr>
              <w:tabs>
                <w:tab w:val="left" w:leader="none" w:pos="233"/>
              </w:tabs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Система международного права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spacing w:after="2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spacing w:after="26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Дифференцированный зачет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3">
      <w:pPr>
        <w:spacing w:after="0" w:lineRule="auto"/>
        <w:jc w:val="both"/>
        <w:rPr/>
        <w:sectPr>
          <w:footerReference r:id="rId12" w:type="default"/>
          <w:footerReference r:id="rId13" w:type="first"/>
          <w:footerReference r:id="rId14" w:type="even"/>
          <w:type w:val="nextPage"/>
          <w:pgSz w:h="11900" w:w="16840" w:orient="landscape"/>
          <w:pgMar w:bottom="978" w:top="1282" w:left="991" w:right="1086" w:header="720" w:footer="709"/>
        </w:sect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94">
      <w:pPr>
        <w:pStyle w:val="Heading1"/>
        <w:spacing w:after="269" w:lineRule="auto"/>
        <w:ind w:left="-5" w:right="0" w:firstLine="0"/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  <w:t xml:space="preserve">3. УСЛОВИЯ РЕАЛИЗАЦИИ ПРОГРАММЫ УЧЕБНОЙ ДИСЦИПЛИНЫ </w:t>
      </w:r>
    </w:p>
    <w:p w:rsidR="00000000" w:rsidDel="00000000" w:rsidP="00000000" w:rsidRDefault="00000000" w:rsidRPr="00000000" w14:paraId="00000195">
      <w:pPr>
        <w:pStyle w:val="Heading3"/>
        <w:spacing w:after="0" w:lineRule="auto"/>
        <w:ind w:left="-5" w:right="0" w:firstLine="0"/>
        <w:jc w:val="both"/>
        <w:rPr/>
      </w:pPr>
      <w:r w:rsidDel="00000000" w:rsidR="00000000" w:rsidRPr="00000000">
        <w:rPr>
          <w:rtl w:val="0"/>
        </w:rPr>
        <w:t xml:space="preserve">3.1. Требования к минимальному материально-техническому обеспечению </w:t>
      </w:r>
    </w:p>
    <w:p w:rsidR="00000000" w:rsidDel="00000000" w:rsidP="00000000" w:rsidRDefault="00000000" w:rsidRPr="00000000" w14:paraId="00000196">
      <w:pPr>
        <w:spacing w:after="0" w:line="267" w:lineRule="auto"/>
        <w:ind w:left="-5" w:right="735" w:hanging="1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Реализация программы дисциплины требует наличия учебного кабинета  </w:t>
      </w:r>
    </w:p>
    <w:p w:rsidR="00000000" w:rsidDel="00000000" w:rsidP="00000000" w:rsidRDefault="00000000" w:rsidRPr="00000000" w14:paraId="00000197">
      <w:pPr>
        <w:spacing w:after="0" w:line="267" w:lineRule="auto"/>
        <w:ind w:left="-5" w:right="735" w:hanging="1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Оборудование учебного кабинета: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numPr>
          <w:ilvl w:val="0"/>
          <w:numId w:val="5"/>
        </w:numPr>
        <w:spacing w:after="0" w:line="267" w:lineRule="auto"/>
        <w:ind w:left="199" w:hanging="1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30 посадочных мест (по количеству обучающихся);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numPr>
          <w:ilvl w:val="0"/>
          <w:numId w:val="5"/>
        </w:numPr>
        <w:spacing w:after="0" w:line="267" w:lineRule="auto"/>
        <w:ind w:left="199" w:hanging="1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рабочее место преподавателя;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numPr>
          <w:ilvl w:val="0"/>
          <w:numId w:val="5"/>
        </w:numPr>
        <w:spacing w:after="0" w:line="267" w:lineRule="auto"/>
        <w:ind w:left="199" w:hanging="1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комплект учебно-наглядных пособий «Обществознание»; Технические средства обучения: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numPr>
          <w:ilvl w:val="0"/>
          <w:numId w:val="5"/>
        </w:numPr>
        <w:spacing w:after="0" w:line="267" w:lineRule="auto"/>
        <w:ind w:left="199" w:hanging="1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 с лицензионным программным обеспечением.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numPr>
          <w:ilvl w:val="0"/>
          <w:numId w:val="5"/>
        </w:numPr>
        <w:spacing w:after="0" w:line="267" w:lineRule="auto"/>
        <w:ind w:left="199" w:hanging="1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мультимедиапроектор, экран.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spacing w:after="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pacing w:after="34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pStyle w:val="Heading2"/>
        <w:spacing w:after="262" w:lineRule="auto"/>
        <w:ind w:left="-5" w:right="0" w:firstLine="0"/>
        <w:rPr/>
      </w:pPr>
      <w:r w:rsidDel="00000000" w:rsidR="00000000" w:rsidRPr="00000000">
        <w:rPr>
          <w:rtl w:val="0"/>
        </w:rPr>
        <w:t xml:space="preserve">3.2. Информационное обеспечение обучения </w:t>
      </w:r>
    </w:p>
    <w:p w:rsidR="00000000" w:rsidDel="00000000" w:rsidP="00000000" w:rsidRDefault="00000000" w:rsidRPr="00000000" w14:paraId="000001A0">
      <w:pPr>
        <w:widowControl w:val="0"/>
        <w:spacing w:after="0" w:line="276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spacing w:after="54" w:line="267" w:lineRule="auto"/>
        <w:ind w:left="-5" w:hanging="1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1A3">
      <w:pPr>
        <w:spacing w:after="0" w:line="267" w:lineRule="auto"/>
        <w:ind w:left="-5" w:hanging="1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Обществознание. Боголюбов Л., Лазебникова А., Матвеев А., Лискова Т. АО Издательство «Просвещение», 2024 г. 319 стр. </w:t>
      </w:r>
    </w:p>
    <w:p w:rsidR="00000000" w:rsidDel="00000000" w:rsidP="00000000" w:rsidRDefault="00000000" w:rsidRPr="00000000" w14:paraId="000001A4">
      <w:pPr>
        <w:spacing w:after="0" w:line="267" w:lineRule="auto"/>
        <w:ind w:left="-5" w:hanging="1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Федоров, Б. И. Обществознание: учебник для среднего профессионального образования / Б. И. Федоров; под редакцией Б. И. Федорова. — М.: Юрайт, 2024. — 412 с. — (ЭБС Юрайт). </w:t>
      </w:r>
    </w:p>
    <w:p w:rsidR="00000000" w:rsidDel="00000000" w:rsidP="00000000" w:rsidRDefault="00000000" w:rsidRPr="00000000" w14:paraId="000001A5">
      <w:pPr>
        <w:spacing w:after="0" w:line="267" w:lineRule="auto"/>
        <w:ind w:left="-5" w:hanging="1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Обществознание: учебник для среднего профессионального образования: в 2 ч./ Н. В. </w:t>
      </w:r>
    </w:p>
    <w:p w:rsidR="00000000" w:rsidDel="00000000" w:rsidP="00000000" w:rsidRDefault="00000000" w:rsidRPr="00000000" w14:paraId="000001A6">
      <w:pPr>
        <w:spacing w:after="246" w:line="267" w:lineRule="auto"/>
        <w:ind w:left="-5" w:hanging="1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Агафонова [и др.]; под редакцией Н. В. Агафоновой. — 7-е изд., перераб. и доп. — М.: Издательство Юрайт, 2023. —(ЭБС Юрайт).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13" w:line="267" w:lineRule="auto"/>
        <w:ind w:left="-5" w:hanging="1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3.2.2. Дополнительные источники</w:t>
      </w:r>
    </w:p>
    <w:p w:rsidR="00000000" w:rsidDel="00000000" w:rsidP="00000000" w:rsidRDefault="00000000" w:rsidRPr="00000000" w14:paraId="000001A8">
      <w:pPr>
        <w:spacing w:after="13" w:line="267" w:lineRule="auto"/>
        <w:ind w:left="-5" w:hanging="10"/>
        <w:rPr/>
      </w:pPr>
      <w:bookmarkStart w:colFirst="0" w:colLast="0" w:name="_heading=h.3znysh7" w:id="4"/>
      <w:bookmarkEnd w:id="4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1.Боголюбов, Л.Н. Обществознание. 10,11 кл.: Учебник: Базовый уровень. в 2 – х кн./Л. Н. Боголюбов. – М.: Дрофа, 2024. – 165с.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spacing w:after="32" w:line="284" w:lineRule="auto"/>
        <w:ind w:left="-5" w:right="-13" w:hanging="10"/>
        <w:jc w:val="both"/>
        <w:rPr/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2.Человек и общество. Обществознание. Учебник для учащихся 10 – 11 классов общеобразовательных учреждений в 2 ч. Ч 1. 10 кл. / Л. Н. Боголюбов, Л. Ф. Иванова, А. О. Лабезникова.  – М.: Просвещение, 2022. – 276с.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spacing w:after="47" w:line="267" w:lineRule="auto"/>
        <w:ind w:left="-5" w:hanging="1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3.Методические рекомендации по курсу «Человек и общество» в 2 ч. Ч 1. 10 кл. / Л. Н. Боголюбов, Л. Ф. Иванова, А. О. Лабезникова. – М.: Просвещение, 2022. – 159с.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spacing w:after="49" w:line="267" w:lineRule="auto"/>
        <w:ind w:left="-5" w:hanging="1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4.Обществознание: 10 кл. : базовый уровень: метод.рекомендации: пособие для учителя/ Л. Н. Боголюбов, Ю. И. Аверьянов, Н. И. Городецкая. – М.: Просвещение, 2021. – 237с.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pStyle w:val="Heading2"/>
        <w:ind w:left="-5" w:right="0" w:firstLine="0"/>
        <w:rPr/>
      </w:pPr>
      <w:r w:rsidDel="00000000" w:rsidR="00000000" w:rsidRPr="00000000">
        <w:rPr>
          <w:rtl w:val="0"/>
        </w:rPr>
        <w:t xml:space="preserve">Электронные источники  (Интернет – ресурсы)</w:t>
      </w:r>
      <w:r w:rsidDel="00000000" w:rsidR="00000000" w:rsidRPr="00000000">
        <w:rPr>
          <w:color w:val="292929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13" w:line="267" w:lineRule="auto"/>
        <w:ind w:left="-5" w:right="1113" w:hanging="10"/>
        <w:rPr/>
      </w:pPr>
      <w:hyperlink r:id="rId15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http://gazpromschool.by.ru/projects/pravo/index.htmhttp://ido.edu.ru/ffec/juris-index.html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http://swor56.ucoz.ru/load</w:t>
        </w:r>
      </w:hyperlink>
      <w:hyperlink r:id="rId17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hyperlink r:id="rId1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http://www.kremlin.ru/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(официальный сайт Президента РФ)  </w:t>
      </w:r>
      <w:hyperlink r:id="rId19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http://www.council.gov.ru/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(официальный сайт Совета Федерации)  </w:t>
      </w:r>
      <w:hyperlink r:id="rId20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http://www.duma.gov.ru/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(официальный сайт Государственной Думы РФ)  </w:t>
      </w:r>
      <w:hyperlink r:id="rId21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http://www.government.ru/content/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(официальный сайт Правительства РФ) </w:t>
      </w:r>
      <w:hyperlink r:id="rId22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http://www.pravo48.narod.ru/PREZENTAZII.htm </w:t>
        </w:r>
      </w:hyperlink>
      <w:hyperlink r:id="rId23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pStyle w:val="Heading1"/>
        <w:ind w:left="-5" w:right="0" w:firstLine="0"/>
        <w:rPr>
          <w:b w:val="0"/>
        </w:rPr>
      </w:pPr>
      <w:bookmarkStart w:colFirst="0" w:colLast="0" w:name="_heading=h.2et92p0" w:id="6"/>
      <w:bookmarkEnd w:id="6"/>
      <w:r w:rsidDel="00000000" w:rsidR="00000000" w:rsidRPr="00000000">
        <w:rPr>
          <w:sz w:val="28"/>
          <w:szCs w:val="28"/>
          <w:rtl w:val="0"/>
        </w:rPr>
        <w:t xml:space="preserve">4.</w:t>
      </w:r>
      <w:r w:rsidDel="00000000" w:rsidR="00000000" w:rsidRPr="00000000">
        <w:rPr>
          <w:rtl w:val="0"/>
        </w:rPr>
        <w:t xml:space="preserve">КОНТРОЛЬ И ОЦЕНКА РЕЗУЛЬТАТОВ ОСВОЕНИЯ ДИСЦИПЛИНЫ</w:t>
      </w:r>
      <w:r w:rsidDel="00000000" w:rsidR="00000000" w:rsidRPr="00000000">
        <w:rPr>
          <w:b w:val="0"/>
          <w:rtl w:val="0"/>
        </w:rPr>
        <w:t xml:space="preserve"> </w:t>
      </w:r>
    </w:p>
    <w:p w:rsidR="00000000" w:rsidDel="00000000" w:rsidP="00000000" w:rsidRDefault="00000000" w:rsidRPr="00000000" w14:paraId="000001AF">
      <w:pPr>
        <w:widowControl w:val="0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Контроль и оценка качества освоения учебной программы дисциплины включает текущий контроль успеваемости, промежуточную аттестацию. Текущий контроль проводится в форме контрольной работы, письменного тестирования.</w:t>
      </w:r>
    </w:p>
    <w:p w:rsidR="00000000" w:rsidDel="00000000" w:rsidP="00000000" w:rsidRDefault="00000000" w:rsidRPr="00000000" w14:paraId="000001B0">
      <w:pPr>
        <w:widowControl w:val="0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Всего обучающийся должен пройти 2 контрольные точки, обеспечивающие текущий контроль. </w:t>
      </w:r>
    </w:p>
    <w:p w:rsidR="00000000" w:rsidDel="00000000" w:rsidP="00000000" w:rsidRDefault="00000000" w:rsidRPr="00000000" w14:paraId="000001B1">
      <w:pPr>
        <w:widowControl w:val="0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Формы и методы текущего контроля по учебной дисциплине доводятся до сведения обучающихся в начале обучения. </w:t>
      </w:r>
    </w:p>
    <w:p w:rsidR="00000000" w:rsidDel="00000000" w:rsidP="00000000" w:rsidRDefault="00000000" w:rsidRPr="00000000" w14:paraId="000001B2">
      <w:pPr>
        <w:widowControl w:val="0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1B3">
      <w:pPr>
        <w:widowControl w:val="0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знаний, умений по результатам текущего контроля производится в соответствии с универсальной шкалой (таблица). </w:t>
      </w:r>
    </w:p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spacing w:after="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9"/>
        <w:tblW w:w="10454.0" w:type="dxa"/>
        <w:jc w:val="left"/>
        <w:tblInd w:w="-336.0" w:type="dxa"/>
        <w:tblLayout w:type="fixed"/>
        <w:tblLook w:val="0400"/>
      </w:tblPr>
      <w:tblGrid>
        <w:gridCol w:w="4745"/>
        <w:gridCol w:w="3155"/>
        <w:gridCol w:w="2554"/>
        <w:tblGridChange w:id="0">
          <w:tblGrid>
            <w:gridCol w:w="4745"/>
            <w:gridCol w:w="3155"/>
            <w:gridCol w:w="2554"/>
          </w:tblGrid>
        </w:tblGridChange>
      </w:tblGrid>
      <w:tr>
        <w:trPr>
          <w:cantSplit w:val="0"/>
          <w:trHeight w:val="11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ind w:left="21" w:right="21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Результаты обучения (освоенные умения, усвоенные знания)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ind w:left="9" w:right="8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Формы и методы контроля и оценки результатов обучения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Критерии  оценки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ind w:right="59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ind w:right="6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ind w:right="60"/>
              <w:jc w:val="center"/>
              <w:rPr/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spacing w:after="256" w:lineRule="auto"/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Умения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numPr>
                <w:ilvl w:val="0"/>
                <w:numId w:val="8"/>
              </w:numPr>
              <w:tabs>
                <w:tab w:val="left" w:leader="none" w:pos="225"/>
              </w:tabs>
              <w:spacing w:after="45" w:line="238" w:lineRule="auto"/>
              <w:ind w:left="0" w:right="61" w:hanging="639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Получать и критически осмысливать социальную (в том числе экономическую и правовую)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tabs>
                <w:tab w:val="left" w:leader="none" w:pos="225"/>
              </w:tabs>
              <w:spacing w:after="23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информацию;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numPr>
                <w:ilvl w:val="0"/>
                <w:numId w:val="8"/>
              </w:numPr>
              <w:tabs>
                <w:tab w:val="left" w:leader="none" w:pos="225"/>
              </w:tabs>
              <w:spacing w:after="2" w:line="278.00000000000006" w:lineRule="auto"/>
              <w:ind w:left="0" w:right="61" w:hanging="639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Анализировать, систематизировать полученные данные;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numPr>
                <w:ilvl w:val="0"/>
                <w:numId w:val="8"/>
              </w:numPr>
              <w:tabs>
                <w:tab w:val="left" w:leader="none" w:pos="225"/>
              </w:tabs>
              <w:spacing w:line="266" w:lineRule="auto"/>
              <w:ind w:left="0" w:right="61" w:hanging="639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Применять полученные знания на практике при решении типичных задач </w:t>
              <w:tab/>
              <w:t xml:space="preserve">в области социальных отношений, гражданской </w:t>
              <w:tab/>
              <w:t xml:space="preserve">и общественной деятельности, межличностных отношений, проявлении гражданской позиции.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ind w:left="363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ind w:right="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производится при индивидуальных и фронтальных опросах, выполнении заданий в форме таблиц и конспектов, выполнении контрольных работ.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ind w:left="2" w:right="179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Полнота ответов, точность формулировок.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50% – 60 % - удовлетворительно 70% - 80% - хорошо 90% - 100% - отлично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spacing w:line="261" w:lineRule="auto"/>
              <w:ind w:left="2" w:right="61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 форме дифференцированного зачета в виде:  -тестирования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ind w:left="2" w:firstLine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Знания: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numPr>
                <w:ilvl w:val="0"/>
                <w:numId w:val="1"/>
              </w:numPr>
              <w:spacing w:after="37" w:line="248.00000000000006" w:lineRule="auto"/>
              <w:ind w:left="526" w:right="3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биосоциальная сущность человека, основные этапы и факторы социализации личности, место и роль человека в системе общественных отношений;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numPr>
                <w:ilvl w:val="0"/>
                <w:numId w:val="1"/>
              </w:numPr>
              <w:spacing w:after="20" w:line="261" w:lineRule="auto"/>
              <w:ind w:left="526" w:right="3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тенденции развития общества в целом как сложной динамичной системы, а также </w:t>
              <w:tab/>
              <w:t xml:space="preserve">важнейших </w:t>
              <w:tab/>
              <w:t xml:space="preserve">социальных институтов;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numPr>
                <w:ilvl w:val="0"/>
                <w:numId w:val="1"/>
              </w:numPr>
              <w:spacing w:after="46" w:line="238" w:lineRule="auto"/>
              <w:ind w:left="526" w:right="3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необходимость регулирования общественных отношений, сущность социальных норм, механизмы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spacing w:after="21" w:lineRule="auto"/>
              <w:ind w:left="526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правового регулирования;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numPr>
                <w:ilvl w:val="0"/>
                <w:numId w:val="1"/>
              </w:numPr>
              <w:spacing w:line="278.00000000000006" w:lineRule="auto"/>
              <w:ind w:left="526" w:right="3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особенности социально гуманитарного познания;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ind w:left="286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spacing w:after="184" w:line="287" w:lineRule="auto"/>
              <w:ind w:right="26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результатов письменного опроса в форме тестирования, контрольных работ.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spacing w:after="150" w:line="279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результатов устных ответов.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spacing w:after="176" w:line="258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результатов выполнения творческих заданий.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результатов выполнения проблемных заданий.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spacing w:line="261" w:lineRule="auto"/>
              <w:ind w:left="2" w:right="61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 форме дифференцированного зачета в виде:  -тестирования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ind w:left="2" w:firstLine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7">
      <w:pPr>
        <w:spacing w:after="0" w:lineRule="auto"/>
        <w:rPr/>
        <w:sectPr>
          <w:footerReference r:id="rId24" w:type="default"/>
          <w:footerReference r:id="rId25" w:type="first"/>
          <w:footerReference r:id="rId26" w:type="even"/>
          <w:type w:val="nextPage"/>
          <w:pgSz w:h="16840" w:w="11900" w:orient="portrait"/>
          <w:pgMar w:bottom="712" w:top="1193" w:left="1277" w:right="847" w:header="720" w:footer="978"/>
        </w:sect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D8">
      <w:pPr>
        <w:spacing w:after="204" w:lineRule="auto"/>
        <w:jc w:val="both"/>
        <w:rPr/>
      </w:pPr>
      <w:r w:rsidDel="00000000" w:rsidR="00000000" w:rsidRPr="00000000">
        <w:rPr>
          <w:rtl w:val="0"/>
        </w:rPr>
      </w:r>
    </w:p>
    <w:sectPr>
      <w:footerReference r:id="rId27" w:type="default"/>
      <w:footerReference r:id="rId28" w:type="first"/>
      <w:footerReference r:id="rId29" w:type="even"/>
      <w:type w:val="nextPage"/>
      <w:pgSz w:h="16840" w:w="11900" w:orient="portrait"/>
      <w:pgMar w:bottom="709" w:top="1142" w:left="1440" w:right="1440" w:header="720" w:footer="976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DA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14.399999999999999" w:lineRule="auto"/>
      <w:rPr>
        <w:rFonts w:ascii="Times New Roman" w:cs="Times New Roman" w:eastAsia="Times New Roman" w:hAnsi="Times New Roman"/>
        <w:sz w:val="2"/>
        <w:szCs w:val="2"/>
      </w:rPr>
    </w:pPr>
    <w:r w:rsidDel="00000000" w:rsidR="00000000" w:rsidRPr="00000000">
      <w:rPr>
        <w:rtl w:val="0"/>
      </w:rPr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C">
    <w:pPr>
      <w:spacing w:after="0" w:lineRule="auto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D">
    <w:pPr>
      <w:spacing w:after="0" w:lineRule="auto"/>
      <w:ind w:right="-594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E">
    <w:pPr>
      <w:spacing w:after="0" w:lineRule="auto"/>
      <w:ind w:right="-594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F">
    <w:pPr>
      <w:spacing w:after="0" w:lineRule="auto"/>
      <w:ind w:right="-594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DB">
    <w:pPr>
      <w:tabs>
        <w:tab w:val="right" w:leader="none" w:pos="9837"/>
      </w:tabs>
      <w:spacing w:after="0" w:lineRule="auto"/>
      <w:rPr/>
    </w:pPr>
    <w:r w:rsidDel="00000000" w:rsidR="00000000" w:rsidRPr="00000000">
      <w:rPr>
        <w:rtl w:val="0"/>
      </w:rPr>
      <w:t xml:space="preserve">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1DC">
    <w:pPr>
      <w:spacing w:after="0" w:lineRule="auto"/>
      <w:rPr/>
    </w:pP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1DD">
    <w:pPr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DE">
    <w:pPr>
      <w:tabs>
        <w:tab w:val="right" w:leader="none" w:pos="9837"/>
      </w:tabs>
      <w:spacing w:after="0" w:lineRule="auto"/>
      <w:rPr/>
    </w:pPr>
    <w:r w:rsidDel="00000000" w:rsidR="00000000" w:rsidRPr="00000000">
      <w:rPr>
        <w:rtl w:val="0"/>
      </w:rPr>
      <w:t xml:space="preserve">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1DF">
    <w:pPr>
      <w:spacing w:after="0" w:lineRule="auto"/>
      <w:rPr/>
    </w:pP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1E0">
    <w:pPr>
      <w:rPr/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1">
    <w:pPr>
      <w:tabs>
        <w:tab w:val="right" w:leader="none" w:pos="9837"/>
      </w:tabs>
      <w:spacing w:after="0" w:lineRule="auto"/>
      <w:rPr/>
    </w:pPr>
    <w:r w:rsidDel="00000000" w:rsidR="00000000" w:rsidRPr="00000000">
      <w:rPr>
        <w:rtl w:val="0"/>
      </w:rPr>
      <w:t xml:space="preserve">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1E2">
    <w:pPr>
      <w:spacing w:after="0" w:lineRule="auto"/>
      <w:rPr/>
    </w:pP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1E3">
    <w:pPr>
      <w:rPr/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4">
    <w:pPr>
      <w:tabs>
        <w:tab w:val="right" w:leader="none" w:pos="14764"/>
      </w:tabs>
      <w:spacing w:after="0" w:lineRule="auto"/>
      <w:rPr/>
    </w:pPr>
    <w:r w:rsidDel="00000000" w:rsidR="00000000" w:rsidRPr="00000000">
      <w:rPr>
        <w:rtl w:val="0"/>
      </w:rPr>
      <w:t xml:space="preserve">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5">
    <w:pPr>
      <w:spacing w:after="0" w:lineRule="auto"/>
      <w:rPr/>
    </w:pPr>
    <w:r w:rsidDel="00000000" w:rsidR="00000000" w:rsidRPr="00000000">
      <w:rPr>
        <w:rtl w:val="0"/>
      </w:rPr>
      <w:t xml:space="preserve"> 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6">
    <w:pPr>
      <w:tabs>
        <w:tab w:val="right" w:leader="none" w:pos="14764"/>
      </w:tabs>
      <w:spacing w:after="0" w:lineRule="auto"/>
      <w:rPr/>
    </w:pPr>
    <w:r w:rsidDel="00000000" w:rsidR="00000000" w:rsidRPr="00000000">
      <w:rPr>
        <w:rtl w:val="0"/>
      </w:rPr>
      <w:t xml:space="preserve">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7">
    <w:pPr>
      <w:spacing w:after="0" w:lineRule="auto"/>
      <w:rPr/>
    </w:pPr>
    <w:r w:rsidDel="00000000" w:rsidR="00000000" w:rsidRPr="00000000">
      <w:rPr>
        <w:rtl w:val="0"/>
      </w:rPr>
      <w:t xml:space="preserve"> 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8">
    <w:pPr>
      <w:tabs>
        <w:tab w:val="right" w:leader="none" w:pos="14764"/>
      </w:tabs>
      <w:spacing w:after="0" w:lineRule="auto"/>
      <w:rPr/>
    </w:pPr>
    <w:r w:rsidDel="00000000" w:rsidR="00000000" w:rsidRPr="00000000">
      <w:rPr>
        <w:rtl w:val="0"/>
      </w:rPr>
      <w:t xml:space="preserve">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9">
    <w:pPr>
      <w:spacing w:after="0" w:lineRule="auto"/>
      <w:rPr/>
    </w:pPr>
    <w:r w:rsidDel="00000000" w:rsidR="00000000" w:rsidRPr="00000000">
      <w:rPr>
        <w:rtl w:val="0"/>
      </w:rPr>
      <w:t xml:space="preserve"> 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A">
    <w:pPr>
      <w:spacing w:after="0" w:lineRule="auto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B">
    <w:pPr>
      <w:spacing w:after="0" w:lineRule="auto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1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</w:t>
      </w:r>
      <w:r w:rsidDel="00000000" w:rsidR="00000000" w:rsidRPr="00000000">
        <w:rPr>
          <w:rtl w:val="0"/>
        </w:rPr>
        <w:t xml:space="preserve">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526" w:hanging="526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352" w:hanging="135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072" w:hanging="207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792" w:hanging="279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512" w:hanging="351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232" w:hanging="423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952" w:hanging="495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672" w:hanging="567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392" w:hanging="639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045" w:hanging="348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1"/>
      <w:numFmt w:val="decimal"/>
      <w:lvlText w:val="%2."/>
      <w:lvlJc w:val="left"/>
      <w:pPr>
        <w:ind w:left="1486" w:hanging="54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0"/>
      <w:numFmt w:val="bullet"/>
      <w:lvlText w:val="•"/>
      <w:lvlJc w:val="left"/>
      <w:pPr>
        <w:ind w:left="2600" w:hanging="540"/>
      </w:pPr>
      <w:rPr/>
    </w:lvl>
    <w:lvl w:ilvl="3">
      <w:start w:val="0"/>
      <w:numFmt w:val="bullet"/>
      <w:lvlText w:val="•"/>
      <w:lvlJc w:val="left"/>
      <w:pPr>
        <w:ind w:left="3625" w:hanging="540"/>
      </w:pPr>
      <w:rPr/>
    </w:lvl>
    <w:lvl w:ilvl="4">
      <w:start w:val="0"/>
      <w:numFmt w:val="bullet"/>
      <w:lvlText w:val="•"/>
      <w:lvlJc w:val="left"/>
      <w:pPr>
        <w:ind w:left="4651" w:hanging="540"/>
      </w:pPr>
      <w:rPr/>
    </w:lvl>
    <w:lvl w:ilvl="5">
      <w:start w:val="0"/>
      <w:numFmt w:val="bullet"/>
      <w:lvlText w:val="•"/>
      <w:lvlJc w:val="left"/>
      <w:pPr>
        <w:ind w:left="5677" w:hanging="540"/>
      </w:pPr>
      <w:rPr/>
    </w:lvl>
    <w:lvl w:ilvl="6">
      <w:start w:val="0"/>
      <w:numFmt w:val="bullet"/>
      <w:lvlText w:val="•"/>
      <w:lvlJc w:val="left"/>
      <w:pPr>
        <w:ind w:left="6703" w:hanging="540"/>
      </w:pPr>
      <w:rPr/>
    </w:lvl>
    <w:lvl w:ilvl="7">
      <w:start w:val="0"/>
      <w:numFmt w:val="bullet"/>
      <w:lvlText w:val="•"/>
      <w:lvlJc w:val="left"/>
      <w:pPr>
        <w:ind w:left="7729" w:hanging="540"/>
      </w:pPr>
      <w:rPr/>
    </w:lvl>
    <w:lvl w:ilvl="8">
      <w:start w:val="0"/>
      <w:numFmt w:val="bullet"/>
      <w:lvlText w:val="•"/>
      <w:lvlJc w:val="left"/>
      <w:pPr>
        <w:ind w:left="8754" w:hanging="54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-"/>
      <w:lvlJc w:val="left"/>
      <w:pPr>
        <w:ind w:left="199" w:hanging="199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080" w:hanging="10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800" w:hanging="18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520" w:hanging="25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240" w:hanging="32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3960" w:hanging="39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680" w:hanging="46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400" w:hanging="54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120" w:hanging="61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6"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188" w:hanging="11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908" w:hanging="19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628" w:hanging="26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348" w:hanging="33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068" w:hanging="406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788" w:hanging="47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508" w:hanging="55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228" w:hanging="62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7"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188" w:hanging="11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908" w:hanging="19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628" w:hanging="26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348" w:hanging="33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068" w:hanging="406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788" w:hanging="47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508" w:hanging="55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228" w:hanging="62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639" w:hanging="639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464" w:hanging="146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184" w:hanging="218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904" w:hanging="290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624" w:hanging="362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344" w:hanging="434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5064" w:hanging="506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784" w:hanging="578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504" w:hanging="650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5" w:before="0" w:line="259" w:lineRule="auto"/>
      <w:ind w:left="10" w:right="1368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5" w:before="0" w:line="259" w:lineRule="auto"/>
      <w:ind w:left="10" w:right="1368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5" w:before="0" w:line="259" w:lineRule="auto"/>
      <w:ind w:left="10" w:right="1368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475FC"/>
    <w:rPr>
      <w:color w:val="000000"/>
    </w:rPr>
  </w:style>
  <w:style w:type="paragraph" w:styleId="1">
    <w:name w:val="heading 1"/>
    <w:next w:val="a"/>
    <w:link w:val="10"/>
    <w:uiPriority w:val="9"/>
    <w:qFormat w:val="1"/>
    <w:pPr>
      <w:keepNext w:val="1"/>
      <w:keepLines w:val="1"/>
      <w:spacing w:after="5"/>
      <w:ind w:left="10" w:right="1368" w:hanging="10"/>
      <w:outlineLvl w:val="0"/>
    </w:pPr>
    <w:rPr>
      <w:rFonts w:ascii="Times New Roman" w:cs="Times New Roman" w:eastAsia="Times New Roman" w:hAnsi="Times New Roman"/>
      <w:b w:val="1"/>
      <w:color w:val="000000"/>
      <w:sz w:val="24"/>
    </w:rPr>
  </w:style>
  <w:style w:type="paragraph" w:styleId="2">
    <w:name w:val="heading 2"/>
    <w:next w:val="a"/>
    <w:link w:val="20"/>
    <w:uiPriority w:val="9"/>
    <w:unhideWhenUsed w:val="1"/>
    <w:qFormat w:val="1"/>
    <w:pPr>
      <w:keepNext w:val="1"/>
      <w:keepLines w:val="1"/>
      <w:spacing w:after="5"/>
      <w:ind w:left="10" w:right="1368" w:hanging="10"/>
      <w:outlineLvl w:val="1"/>
    </w:pPr>
    <w:rPr>
      <w:rFonts w:ascii="Times New Roman" w:cs="Times New Roman" w:eastAsia="Times New Roman" w:hAnsi="Times New Roman"/>
      <w:b w:val="1"/>
      <w:color w:val="000000"/>
      <w:sz w:val="24"/>
    </w:rPr>
  </w:style>
  <w:style w:type="paragraph" w:styleId="3">
    <w:name w:val="heading 3"/>
    <w:next w:val="a"/>
    <w:link w:val="30"/>
    <w:uiPriority w:val="9"/>
    <w:unhideWhenUsed w:val="1"/>
    <w:qFormat w:val="1"/>
    <w:pPr>
      <w:keepNext w:val="1"/>
      <w:keepLines w:val="1"/>
      <w:spacing w:after="5"/>
      <w:ind w:left="10" w:right="1368" w:hanging="10"/>
      <w:outlineLvl w:val="2"/>
    </w:pPr>
    <w:rPr>
      <w:rFonts w:ascii="Times New Roman" w:cs="Times New Roman" w:eastAsia="Times New Roman" w:hAnsi="Times New Roman"/>
      <w:b w:val="1"/>
      <w:color w:val="000000"/>
      <w:sz w:val="24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20" w:customStyle="1">
    <w:name w:val="Заголовок 2 Знак"/>
    <w:link w:val="2"/>
    <w:rPr>
      <w:rFonts w:ascii="Times New Roman" w:cs="Times New Roman" w:eastAsia="Times New Roman" w:hAnsi="Times New Roman"/>
      <w:b w:val="1"/>
      <w:color w:val="000000"/>
      <w:sz w:val="24"/>
    </w:rPr>
  </w:style>
  <w:style w:type="character" w:styleId="30" w:customStyle="1">
    <w:name w:val="Заголовок 3 Знак"/>
    <w:link w:val="3"/>
    <w:rPr>
      <w:rFonts w:ascii="Times New Roman" w:cs="Times New Roman" w:eastAsia="Times New Roman" w:hAnsi="Times New Roman"/>
      <w:b w:val="1"/>
      <w:color w:val="000000"/>
      <w:sz w:val="24"/>
    </w:rPr>
  </w:style>
  <w:style w:type="character" w:styleId="10" w:customStyle="1">
    <w:name w:val="Заголовок 1 Знак"/>
    <w:link w:val="1"/>
    <w:rPr>
      <w:rFonts w:ascii="Times New Roman" w:cs="Times New Roman" w:eastAsia="Times New Roman" w:hAnsi="Times New Roman"/>
      <w:b w:val="1"/>
      <w:color w:val="000000"/>
      <w:sz w:val="24"/>
    </w:rPr>
  </w:style>
  <w:style w:type="paragraph" w:styleId="11">
    <w:name w:val="toc 1"/>
    <w:hidden w:val="1"/>
    <w:pPr>
      <w:spacing w:after="157" w:line="267" w:lineRule="auto"/>
      <w:ind w:left="25" w:right="23" w:hanging="10"/>
    </w:pPr>
    <w:rPr>
      <w:rFonts w:ascii="Times New Roman" w:cs="Times New Roman" w:eastAsia="Times New Roman" w:hAnsi="Times New Roman"/>
      <w:color w:val="000000"/>
      <w:sz w:val="24"/>
    </w:r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uiPriority w:val="2"/>
    <w:semiHidden w:val="1"/>
    <w:unhideWhenUsed w:val="1"/>
    <w:qFormat w:val="1"/>
    <w:rsid w:val="00682A83"/>
    <w:pPr>
      <w:widowControl w:val="0"/>
      <w:autoSpaceDE w:val="0"/>
      <w:autoSpaceDN w:val="0"/>
      <w:spacing w:after="0" w:line="240" w:lineRule="auto"/>
    </w:pPr>
    <w:rPr>
      <w:rFonts w:eastAsiaTheme="minorHAnsi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ody Text"/>
    <w:basedOn w:val="a"/>
    <w:link w:val="a5"/>
    <w:uiPriority w:val="1"/>
    <w:qFormat w:val="1"/>
    <w:rsid w:val="00682A83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color w:val="auto"/>
      <w:sz w:val="24"/>
      <w:szCs w:val="24"/>
      <w:lang w:bidi="ru-RU"/>
    </w:rPr>
  </w:style>
  <w:style w:type="character" w:styleId="a5" w:customStyle="1">
    <w:name w:val="Основной текст Знак"/>
    <w:basedOn w:val="a0"/>
    <w:link w:val="a4"/>
    <w:uiPriority w:val="1"/>
    <w:rsid w:val="00682A83"/>
    <w:rPr>
      <w:rFonts w:ascii="Times New Roman" w:cs="Times New Roman" w:eastAsia="Times New Roman" w:hAnsi="Times New Roman"/>
      <w:sz w:val="24"/>
      <w:szCs w:val="24"/>
      <w:lang w:bidi="ru-RU"/>
    </w:rPr>
  </w:style>
  <w:style w:type="paragraph" w:styleId="a6">
    <w:name w:val="List Paragraph"/>
    <w:basedOn w:val="a"/>
    <w:uiPriority w:val="1"/>
    <w:qFormat w:val="1"/>
    <w:rsid w:val="00682A83"/>
    <w:pPr>
      <w:widowControl w:val="0"/>
      <w:autoSpaceDE w:val="0"/>
      <w:autoSpaceDN w:val="0"/>
      <w:spacing w:after="0" w:line="240" w:lineRule="auto"/>
      <w:ind w:left="117"/>
    </w:pPr>
    <w:rPr>
      <w:rFonts w:ascii="Times New Roman" w:cs="Times New Roman" w:eastAsia="Times New Roman" w:hAnsi="Times New Roman"/>
      <w:color w:val="auto"/>
      <w:lang w:bidi="ru-RU"/>
    </w:rPr>
  </w:style>
  <w:style w:type="paragraph" w:styleId="TableParagraph" w:customStyle="1">
    <w:name w:val="Table Paragraph"/>
    <w:basedOn w:val="a"/>
    <w:uiPriority w:val="1"/>
    <w:qFormat w:val="1"/>
    <w:rsid w:val="00682A83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color w:val="auto"/>
      <w:lang w:bidi="ru-RU"/>
    </w:rPr>
  </w:style>
  <w:style w:type="paragraph" w:styleId="21" w:customStyle="1">
    <w:name w:val="Основной текст 21"/>
    <w:basedOn w:val="a"/>
    <w:rsid w:val="00682A83"/>
    <w:pPr>
      <w:suppressAutoHyphens w:val="1"/>
      <w:spacing w:after="120" w:line="480" w:lineRule="auto"/>
    </w:pPr>
    <w:rPr>
      <w:rFonts w:ascii="Times New Roman" w:cs="Times New Roman" w:eastAsia="Times New Roman" w:hAnsi="Times New Roman"/>
      <w:color w:val="auto"/>
      <w:sz w:val="24"/>
      <w:szCs w:val="24"/>
      <w:lang w:eastAsia="ar-SA"/>
    </w:rPr>
  </w:style>
  <w:style w:type="table" w:styleId="TableNormal10" w:customStyle="1">
    <w:name w:val="Table Normal1"/>
    <w:uiPriority w:val="2"/>
    <w:semiHidden w:val="1"/>
    <w:unhideWhenUsed w:val="1"/>
    <w:qFormat w:val="1"/>
    <w:rsid w:val="00015825"/>
    <w:pPr>
      <w:widowControl w:val="0"/>
      <w:autoSpaceDE w:val="0"/>
      <w:autoSpaceDN w:val="0"/>
      <w:spacing w:after="0" w:line="240" w:lineRule="auto"/>
    </w:pPr>
    <w:rPr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7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8" w:customStyle="1">
    <w:basedOn w:val="TableNormal1"/>
    <w:rPr>
      <w:rFonts w:eastAsia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1"/>
    <w:tblPr>
      <w:tblStyleRowBandSize w:val="1"/>
      <w:tblStyleColBandSize w:val="1"/>
    </w:tblPr>
  </w:style>
  <w:style w:type="table" w:styleId="a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7.0" w:type="dxa"/>
        <w:left w:w="5.0" w:type="dxa"/>
        <w:right w:w="44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9.0" w:type="dxa"/>
        <w:left w:w="108.0" w:type="dxa"/>
        <w:right w:w="47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2.0" w:type="dxa"/>
        <w:left w:w="74.0" w:type="dxa"/>
        <w:right w:w="5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2.0" w:type="dxa"/>
        <w:left w:w="108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2.0" w:type="dxa"/>
        <w:left w:w="108.0" w:type="dxa"/>
        <w:right w:w="82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9.0" w:type="dxa"/>
        <w:left w:w="106.0" w:type="dxa"/>
        <w:right w:w="49.0" w:type="dxa"/>
      </w:tblCellMar>
    </w:tblPr>
  </w:style>
  <w:style w:type="table" w:styleId="af1" w:customStyle="1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right w:w="49.0" w:type="dxa"/>
      </w:tblCellMar>
    </w:tblPr>
  </w:style>
  <w:style w:type="table" w:styleId="af2" w:customStyle="1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right w:w="49.0" w:type="dxa"/>
      </w:tblCellMar>
    </w:tblPr>
  </w:style>
  <w:style w:type="table" w:styleId="af3" w:customStyle="1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right w:w="49.0" w:type="dxa"/>
      </w:tblCellMar>
    </w:tblPr>
  </w:style>
  <w:style w:type="table" w:styleId="af4" w:customStyle="1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right w:w="49.0" w:type="dxa"/>
      </w:tblCellMar>
    </w:tblPr>
  </w:style>
  <w:style w:type="table" w:styleId="af5" w:customStyle="1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right w:w="49.0" w:type="dxa"/>
      </w:tblCellMar>
    </w:tblPr>
  </w:style>
  <w:style w:type="table" w:styleId="af6" w:customStyle="1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right w:w="49.0" w:type="dxa"/>
      </w:tblCellMar>
    </w:tblPr>
  </w:style>
  <w:style w:type="table" w:styleId="af7" w:customStyle="1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right w:w="49.0" w:type="dxa"/>
      </w:tblCellMar>
    </w:tblPr>
  </w:style>
  <w:style w:type="table" w:styleId="af8" w:customStyle="1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right w:w="49.0" w:type="dxa"/>
      </w:tblCellMar>
    </w:tblPr>
  </w:style>
  <w:style w:type="table" w:styleId="af9" w:customStyle="1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right w:w="49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bottom w:w="0.0" w:type="dxa"/>
        <w:right w:w="49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bottom w:w="0.0" w:type="dxa"/>
        <w:right w:w="49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bottom w:w="0.0" w:type="dxa"/>
        <w:right w:w="49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bottom w:w="0.0" w:type="dxa"/>
        <w:right w:w="49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bottom w:w="0.0" w:type="dxa"/>
        <w:right w:w="49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bottom w:w="0.0" w:type="dxa"/>
        <w:right w:w="49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bottom w:w="0.0" w:type="dxa"/>
        <w:right w:w="49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bottom w:w="0.0" w:type="dxa"/>
        <w:right w:w="49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bottom w:w="0.0" w:type="dxa"/>
        <w:right w:w="49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metodsovet.su/go?http://www.duma.gov.ru/" TargetMode="External"/><Relationship Id="rId22" Type="http://schemas.openxmlformats.org/officeDocument/2006/relationships/hyperlink" Target="http://metodsovet.su/go?http://www.pravo48.narod.ru/PREZENTAZII.htm" TargetMode="External"/><Relationship Id="rId21" Type="http://schemas.openxmlformats.org/officeDocument/2006/relationships/hyperlink" Target="http://metodsovet.su/go?http://www.government.ru/content/" TargetMode="External"/><Relationship Id="rId24" Type="http://schemas.openxmlformats.org/officeDocument/2006/relationships/footer" Target="footer9.xml"/><Relationship Id="rId23" Type="http://schemas.openxmlformats.org/officeDocument/2006/relationships/hyperlink" Target="http://metodsovet.su/go?http://www.pravo48.narod.ru/PREZENTAZII.ht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26" Type="http://schemas.openxmlformats.org/officeDocument/2006/relationships/footer" Target="footer8.xml"/><Relationship Id="rId25" Type="http://schemas.openxmlformats.org/officeDocument/2006/relationships/footer" Target="footer10.xml"/><Relationship Id="rId28" Type="http://schemas.openxmlformats.org/officeDocument/2006/relationships/footer" Target="footer13.xml"/><Relationship Id="rId27" Type="http://schemas.openxmlformats.org/officeDocument/2006/relationships/footer" Target="footer1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29" Type="http://schemas.openxmlformats.org/officeDocument/2006/relationships/footer" Target="footer11.xml"/><Relationship Id="rId7" Type="http://schemas.openxmlformats.org/officeDocument/2006/relationships/customXml" Target="../customXML/item1.xml"/><Relationship Id="rId8" Type="http://schemas.openxmlformats.org/officeDocument/2006/relationships/footer" Target="footer1.xml"/><Relationship Id="rId11" Type="http://schemas.openxmlformats.org/officeDocument/2006/relationships/footer" Target="footer2.xml"/><Relationship Id="rId10" Type="http://schemas.openxmlformats.org/officeDocument/2006/relationships/footer" Target="footer4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5" Type="http://schemas.openxmlformats.org/officeDocument/2006/relationships/hyperlink" Target="http://metodsovet.su/go?http://gazpromschool.by.ru/projects/pravo/index.htm" TargetMode="External"/><Relationship Id="rId14" Type="http://schemas.openxmlformats.org/officeDocument/2006/relationships/footer" Target="footer5.xml"/><Relationship Id="rId17" Type="http://schemas.openxmlformats.org/officeDocument/2006/relationships/hyperlink" Target="http://swor56.ucoz.ru/load" TargetMode="External"/><Relationship Id="rId16" Type="http://schemas.openxmlformats.org/officeDocument/2006/relationships/hyperlink" Target="http://swor56.ucoz.ru/load" TargetMode="External"/><Relationship Id="rId19" Type="http://schemas.openxmlformats.org/officeDocument/2006/relationships/hyperlink" Target="http://metodsovet.su/go?http://www.council.gov.ru/" TargetMode="External"/><Relationship Id="rId18" Type="http://schemas.openxmlformats.org/officeDocument/2006/relationships/hyperlink" Target="http://metodsovet.su/go?http://www.kreml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6oXTaoBXBFgUhgc0aIN5Isg2fg==">CgMxLjAyCWguMzBqMHpsbDIOaC5meDU4Ym9kNHJ6NWMyCGguZ2pkZ3hzMgloLjFmb2I5dGUyCWguM3pueXNoNzIIaC50eWpjd3QyCWguMmV0OTJwMDgAciExNXIyUUc5M2lEWm1UbXV3YzJieHBsQkdsdnB2MklZa3c=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2024-02-05T05:16:00Z</dcterms:created>
  <dc:creator>*</dc:creator>
</cp:coreProperties>
</file>